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left="0" w:firstLineChars="0" w:firstLine="0"/>
        <w:jc w:val="center"/>
        <w:rPr>
          <w:rFonts w:eastAsia="方正小标宋简体" w:cs="Times New Roman"/>
          <w:sz w:val="40"/>
          <w:szCs w:val="40"/>
        </w:rPr>
      </w:pPr>
      <w:r>
        <w:rPr>
          <w:rFonts w:eastAsia="方正小标宋简体" w:cs="Times New Roman"/>
          <w:sz w:val="40"/>
          <w:szCs w:val="40"/>
        </w:rPr>
        <w:t>四川省2023年度教育政务调研课题申报表</w:t>
      </w:r>
    </w:p>
    <w:p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jc w:val="center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06"/>
        <w:gridCol w:w="1885"/>
        <w:gridCol w:w="1031"/>
        <w:gridCol w:w="4312"/>
      </w:tblGrid>
      <w:tr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/>
                <w:sz w:val="24"/>
                <w:szCs w:val="24"/>
              </w:rPr>
              <w:t>课题名称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c>
          <w:tcPr>
            <w:tcW w:w="1696" w:type="dxa"/>
            <w:gridSpan w:val="2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/>
                <w:sz w:val="24"/>
                <w:szCs w:val="24"/>
              </w:rPr>
              <w:t>承担单位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课题负责人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/>
                <w:sz w:val="24"/>
                <w:szCs w:val="24"/>
              </w:rPr>
              <w:t>职  务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课题组成员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（不含课题负责人，不超过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人）</w:t>
            </w:r>
          </w:p>
        </w:tc>
      </w:tr>
      <w:t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/>
                <w:sz w:val="24"/>
                <w:szCs w:val="24"/>
              </w:rPr>
              <w:t>联系人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（课题组成员）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/>
                <w:sz w:val="24"/>
                <w:szCs w:val="24"/>
              </w:rPr>
              <w:t>手  机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trHeight w:val="3591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研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究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目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的</w:t>
            </w:r>
          </w:p>
        </w:tc>
        <w:tc>
          <w:tcPr>
            <w:tcW w:w="7934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（选题的背景、原因、意义、拟解决的主要问题、预期成果等）</w:t>
            </w:r>
          </w:p>
        </w:tc>
      </w:tr>
      <w:tr>
        <w:trPr>
          <w:trHeight w:val="3689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研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究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内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容</w:t>
            </w:r>
          </w:p>
        </w:tc>
        <w:tc>
          <w:tcPr>
            <w:tcW w:w="7934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（研究的思路构想、框架设计、重点任务等）</w:t>
            </w:r>
          </w:p>
        </w:tc>
      </w:tr>
      <w:tr>
        <w:trPr>
          <w:trHeight w:val="1836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研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究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方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式</w:t>
            </w:r>
          </w:p>
        </w:tc>
        <w:tc>
          <w:tcPr>
            <w:tcW w:w="7934" w:type="dxa"/>
            <w:gridSpan w:val="4"/>
            <w:vAlign w:val="center"/>
          </w:tcPr>
          <w:p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（主要研究方法、实施路径及措施等）</w:t>
            </w:r>
          </w:p>
        </w:tc>
      </w:tr>
      <w:tr>
        <w:trPr>
          <w:trHeight w:val="1865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单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位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审</w:t>
            </w:r>
          </w:p>
          <w:p>
            <w:pPr>
              <w:spacing w:line="400" w:lineRule="exact"/>
              <w:ind w:firstLineChars="0" w:firstLine="0"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批</w:t>
            </w:r>
          </w:p>
        </w:tc>
        <w:tc>
          <w:tcPr>
            <w:tcW w:w="7934" w:type="dxa"/>
            <w:gridSpan w:val="4"/>
            <w:vAlign w:val="center"/>
          </w:tcPr>
          <w:p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2023年4月  日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</w:t>
            </w:r>
          </w:p>
        </w:tc>
      </w:tr>
    </w:tbl>
    <w:p>
      <w:pPr>
        <w:overflowPunct w:val="0"/>
        <w:spacing w:line="40" w:lineRule="exact"/>
        <w:ind w:firstLineChars="200" w:firstLine="640"/>
        <w:rPr>
          <w:rFonts w:cs="Times New Roman"/>
          <w:sz w:val="32"/>
          <w:szCs w:val="32"/>
        </w:rPr>
      </w:pPr>
    </w:p>
    <w:sectPr>
      <w:footerReference w:type="default" r:id="rId2"/>
      <w:footerReference w:type="even" r:id="rId3"/>
      <w:footerReference w:type="first" r:id="rId4"/>
      <w:pgSz w:w="11907" w:h="16840"/>
      <w:pgMar w:top="1418" w:right="1588" w:bottom="1134" w:left="1588" w:header="851" w:footer="851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  <w:spacing w:line="400" w:lineRule="exact"/>
      <w:ind w:left="0"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overflowPunct w:val="0"/>
      <w:spacing w:line="60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FC14611E-ADA0-41E1-AF28-2F9A43377E2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519</TotalTime>
  <Application>Yozo_Office27021597764231179</Application>
  <Pages>1</Pages>
  <Words>154</Words>
  <Characters>160</Characters>
  <Lines>39</Lines>
  <Paragraphs>30</Paragraphs>
  <CharactersWithSpaces>201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2023-04-19T02:32:57Z</cp:lastPrinted>
  <dcterms:created xsi:type="dcterms:W3CDTF">2023-04-17T09:29:10Z</dcterms:created>
  <dcterms:modified xsi:type="dcterms:W3CDTF">2023-04-19T02:49:31Z</dcterms:modified>
</cp:coreProperties>
</file>